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255D0D" w14:textId="7C1B9975" w:rsidR="00A6106C" w:rsidRPr="00E4748A" w:rsidRDefault="00A722B1" w:rsidP="0042380A">
      <w:pPr>
        <w:pStyle w:val="Estilo1"/>
        <w:rPr>
          <w:sz w:val="24"/>
          <w:szCs w:val="24"/>
        </w:rPr>
      </w:pPr>
      <w:r w:rsidRPr="00E4748A">
        <w:rPr>
          <w:sz w:val="24"/>
          <w:szCs w:val="24"/>
        </w:rPr>
        <w:t xml:space="preserve">PREGÃO ELETRÔNICO N. </w:t>
      </w:r>
      <w:r w:rsidR="0023143E">
        <w:rPr>
          <w:sz w:val="24"/>
          <w:szCs w:val="24"/>
        </w:rPr>
        <w:t>90010</w:t>
      </w:r>
      <w:r w:rsidRPr="00E4748A">
        <w:rPr>
          <w:sz w:val="24"/>
          <w:szCs w:val="24"/>
        </w:rPr>
        <w:t>/202</w:t>
      </w:r>
      <w:r w:rsidR="00E4748A" w:rsidRPr="00E4748A">
        <w:rPr>
          <w:sz w:val="24"/>
          <w:szCs w:val="24"/>
        </w:rPr>
        <w:t>4</w:t>
      </w:r>
    </w:p>
    <w:p w14:paraId="55827A7B" w14:textId="4F4C7D53" w:rsidR="007A693A" w:rsidRPr="00E4748A" w:rsidRDefault="007A693A" w:rsidP="0042380A">
      <w:pPr>
        <w:pStyle w:val="Estilo1"/>
        <w:rPr>
          <w:sz w:val="24"/>
          <w:szCs w:val="24"/>
        </w:rPr>
      </w:pPr>
      <w:r w:rsidRPr="00E4748A">
        <w:rPr>
          <w:sz w:val="24"/>
          <w:szCs w:val="24"/>
        </w:rPr>
        <w:t>ANEXO I</w:t>
      </w:r>
      <w:r w:rsidR="00E4748A" w:rsidRPr="00E4748A">
        <w:rPr>
          <w:sz w:val="24"/>
          <w:szCs w:val="24"/>
        </w:rPr>
        <w:t xml:space="preserve">-A </w:t>
      </w:r>
      <w:r w:rsidRPr="00E4748A">
        <w:rPr>
          <w:sz w:val="24"/>
          <w:szCs w:val="24"/>
        </w:rPr>
        <w:t xml:space="preserve">– </w:t>
      </w:r>
      <w:r w:rsidR="00100A4B" w:rsidRPr="00E4748A">
        <w:rPr>
          <w:sz w:val="24"/>
          <w:szCs w:val="24"/>
        </w:rPr>
        <w:t>INSTRUMENTO</w:t>
      </w:r>
      <w:r w:rsidRPr="00E4748A">
        <w:rPr>
          <w:sz w:val="24"/>
          <w:szCs w:val="24"/>
        </w:rPr>
        <w:t xml:space="preserve"> DE MEDIÇÃO DE RESULTADO</w:t>
      </w:r>
      <w:r w:rsidR="00324040" w:rsidRPr="00E4748A">
        <w:rPr>
          <w:sz w:val="24"/>
          <w:szCs w:val="24"/>
        </w:rPr>
        <w:t xml:space="preserve"> - IMR</w:t>
      </w:r>
    </w:p>
    <w:p w14:paraId="19022939" w14:textId="77777777" w:rsidR="007A693A" w:rsidRPr="00E4748A" w:rsidRDefault="007A693A" w:rsidP="007D4DD1">
      <w:pPr>
        <w:pStyle w:val="SemEspaamento"/>
        <w:ind w:right="-285"/>
        <w:jc w:val="both"/>
        <w:rPr>
          <w:rFonts w:ascii="Times New Roman" w:hAnsi="Times New Roman" w:cs="Times New Roman"/>
          <w:sz w:val="24"/>
          <w:szCs w:val="24"/>
        </w:rPr>
      </w:pPr>
    </w:p>
    <w:p w14:paraId="02F4334C" w14:textId="77777777" w:rsidR="007D4DD1" w:rsidRPr="00E4748A" w:rsidRDefault="007D4DD1" w:rsidP="007D4DD1">
      <w:pPr>
        <w:pStyle w:val="SemEspaamento"/>
        <w:ind w:right="-285"/>
        <w:jc w:val="both"/>
        <w:rPr>
          <w:rFonts w:ascii="Times New Roman" w:hAnsi="Times New Roman" w:cs="Times New Roman"/>
          <w:sz w:val="24"/>
          <w:szCs w:val="24"/>
        </w:rPr>
      </w:pPr>
      <w:r w:rsidRPr="00E4748A">
        <w:rPr>
          <w:rFonts w:ascii="Times New Roman" w:hAnsi="Times New Roman" w:cs="Times New Roman"/>
          <w:sz w:val="24"/>
          <w:szCs w:val="24"/>
        </w:rPr>
        <w:t>1 - Os serviços prestados pela CONTRATADA serão mensurados de acordo com disposto no Termo de Referência. Não atendidas as condições nele descritas, fica autorizada a glosa pela Administração, conforme disposto no presente ANEXO.</w:t>
      </w:r>
    </w:p>
    <w:p w14:paraId="6D6097F0" w14:textId="77777777" w:rsidR="007D4DD1" w:rsidRPr="00E4748A" w:rsidRDefault="007D4DD1" w:rsidP="007D4DD1">
      <w:pPr>
        <w:pStyle w:val="SemEspaamento"/>
        <w:ind w:right="-285"/>
        <w:jc w:val="both"/>
        <w:rPr>
          <w:rFonts w:ascii="Times New Roman" w:hAnsi="Times New Roman" w:cs="Times New Roman"/>
          <w:sz w:val="24"/>
          <w:szCs w:val="24"/>
        </w:rPr>
      </w:pPr>
    </w:p>
    <w:p w14:paraId="2DB1CE46" w14:textId="77777777" w:rsidR="007D4DD1" w:rsidRPr="00E4748A" w:rsidRDefault="007D4DD1" w:rsidP="007D4DD1">
      <w:pPr>
        <w:pStyle w:val="SemEspaamento"/>
        <w:ind w:right="-285"/>
        <w:jc w:val="both"/>
        <w:rPr>
          <w:rFonts w:ascii="Times New Roman" w:hAnsi="Times New Roman" w:cs="Times New Roman"/>
          <w:sz w:val="24"/>
          <w:szCs w:val="24"/>
        </w:rPr>
      </w:pPr>
      <w:r w:rsidRPr="00E4748A">
        <w:rPr>
          <w:rFonts w:ascii="Times New Roman" w:hAnsi="Times New Roman" w:cs="Times New Roman"/>
          <w:sz w:val="24"/>
          <w:szCs w:val="24"/>
        </w:rPr>
        <w:t>2 - Mensurado o serviço, a CONTRATADA deverá emitir o documento de cobrança (Nota Fiscal) no valor exato dimensionado pelo gestor do contrato.</w:t>
      </w:r>
    </w:p>
    <w:p w14:paraId="19431632" w14:textId="77777777" w:rsidR="007D4DD1" w:rsidRPr="00E4748A" w:rsidRDefault="007D4DD1" w:rsidP="007D4DD1">
      <w:pPr>
        <w:pStyle w:val="SemEspaamento"/>
        <w:ind w:right="-285"/>
        <w:jc w:val="both"/>
        <w:rPr>
          <w:rFonts w:ascii="Times New Roman" w:hAnsi="Times New Roman" w:cs="Times New Roman"/>
          <w:sz w:val="24"/>
          <w:szCs w:val="24"/>
        </w:rPr>
      </w:pPr>
    </w:p>
    <w:p w14:paraId="3DB72992" w14:textId="77777777" w:rsidR="007D4DD1" w:rsidRPr="00E4748A" w:rsidRDefault="007D4DD1" w:rsidP="007D4DD1">
      <w:pPr>
        <w:pStyle w:val="SemEspaamento"/>
        <w:ind w:right="-285"/>
        <w:jc w:val="both"/>
        <w:rPr>
          <w:rFonts w:ascii="Times New Roman" w:hAnsi="Times New Roman" w:cs="Times New Roman"/>
          <w:sz w:val="24"/>
          <w:szCs w:val="24"/>
        </w:rPr>
      </w:pPr>
      <w:r w:rsidRPr="00E4748A">
        <w:rPr>
          <w:rFonts w:ascii="Times New Roman" w:hAnsi="Times New Roman" w:cs="Times New Roman"/>
          <w:sz w:val="24"/>
          <w:szCs w:val="24"/>
        </w:rPr>
        <w:t>3 - A aplicação do Instrumento de Medição de Resultados – IMR não afastará a aplicação de penalidade, conforme disposto na minuta do Termo de Contrato.</w:t>
      </w:r>
    </w:p>
    <w:p w14:paraId="0ADB7A5B" w14:textId="6CDD041D" w:rsidR="00E4748A" w:rsidRPr="00E4748A" w:rsidRDefault="007D4DD1" w:rsidP="00AB732E">
      <w:pPr>
        <w:pStyle w:val="NormalWeb"/>
        <w:jc w:val="center"/>
      </w:pPr>
      <w:r w:rsidRPr="00E4748A">
        <w:rPr>
          <w:rStyle w:val="Forte"/>
        </w:rPr>
        <w:t>INSTRUMEN</w:t>
      </w:r>
      <w:r w:rsidR="005F1EE4" w:rsidRPr="00E4748A">
        <w:rPr>
          <w:rStyle w:val="Forte"/>
        </w:rPr>
        <w:t>TO DE MEDIÇÃO DE RESULTADO (IMR)</w:t>
      </w:r>
    </w:p>
    <w:tbl>
      <w:tblPr>
        <w:tblW w:w="0" w:type="auto"/>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835"/>
        <w:gridCol w:w="6759"/>
      </w:tblGrid>
      <w:tr w:rsidR="00E4748A" w:rsidRPr="00E4748A" w14:paraId="48AD030B"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0F1BD5E" w14:textId="77777777" w:rsidR="00E4748A" w:rsidRPr="00E4748A" w:rsidRDefault="00E4748A" w:rsidP="001133C0">
            <w:pPr>
              <w:spacing w:before="100" w:beforeAutospacing="1" w:after="100" w:afterAutospacing="1"/>
              <w:jc w:val="both"/>
              <w:rPr>
                <w:color w:val="000000"/>
                <w:sz w:val="24"/>
                <w:szCs w:val="24"/>
              </w:rPr>
            </w:pPr>
            <w:r w:rsidRPr="00E4748A">
              <w:rPr>
                <w:b/>
                <w:bCs/>
                <w:color w:val="000000"/>
                <w:sz w:val="24"/>
                <w:szCs w:val="24"/>
              </w:rPr>
              <w:t>INDICADOR 01</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4FA7D7C" w14:textId="77777777" w:rsidR="00E4748A" w:rsidRPr="00E4748A" w:rsidRDefault="00E4748A" w:rsidP="001133C0">
            <w:pPr>
              <w:spacing w:before="100" w:beforeAutospacing="1" w:after="100" w:afterAutospacing="1"/>
              <w:jc w:val="both"/>
              <w:rPr>
                <w:color w:val="000000"/>
                <w:sz w:val="24"/>
                <w:szCs w:val="24"/>
              </w:rPr>
            </w:pPr>
            <w:r w:rsidRPr="00E4748A">
              <w:rPr>
                <w:b/>
                <w:bCs/>
                <w:color w:val="000000"/>
                <w:sz w:val="24"/>
                <w:szCs w:val="24"/>
              </w:rPr>
              <w:t>Pontualidade e qualidade das visitas mensais para manutenção preventiva do elevador.</w:t>
            </w:r>
          </w:p>
        </w:tc>
      </w:tr>
      <w:tr w:rsidR="00E4748A" w:rsidRPr="00E4748A" w14:paraId="384AA9B8"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05AA6B9"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Finalidade:</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0BAC600"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Garantir o bom funcionamento do elevador, evitando-se paralisações.</w:t>
            </w:r>
          </w:p>
        </w:tc>
      </w:tr>
      <w:tr w:rsidR="00E4748A" w:rsidRPr="00E4748A" w14:paraId="78222949"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35DC8C5"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Início da vigência:</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FEBE7A2" w14:textId="77777777" w:rsidR="00E4748A" w:rsidRPr="00E4748A" w:rsidRDefault="00E4748A" w:rsidP="001133C0">
            <w:pPr>
              <w:spacing w:before="100" w:beforeAutospacing="1" w:after="100" w:afterAutospacing="1"/>
              <w:ind w:right="-1305"/>
              <w:jc w:val="both"/>
              <w:rPr>
                <w:color w:val="000000"/>
                <w:sz w:val="24"/>
                <w:szCs w:val="24"/>
              </w:rPr>
            </w:pPr>
            <w:r w:rsidRPr="00E4748A">
              <w:rPr>
                <w:color w:val="000000"/>
                <w:sz w:val="24"/>
                <w:szCs w:val="24"/>
              </w:rPr>
              <w:t>Data do início da vigência do contrato.</w:t>
            </w:r>
          </w:p>
        </w:tc>
      </w:tr>
      <w:tr w:rsidR="00E4748A" w:rsidRPr="00E4748A" w14:paraId="4D9F5E05"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196C3E3"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Metas a cumprir (X):</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FE5CABC"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A realização de 01 (uma) visita mensal até o último dia de cada mês.</w:t>
            </w:r>
          </w:p>
        </w:tc>
      </w:tr>
      <w:tr w:rsidR="00E4748A" w:rsidRPr="00E4748A" w14:paraId="1F405110"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5E6C9D8"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Critério de medição:</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1DA501E"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Realização da manutenção preventiva mensal, por meio da qual a empresa CONTRATADA deverá vistoriar todos os itens de segurança, de comando e controle do equipamento e, se necessário, ajustar e/ou providenciar ação corretiva.</w:t>
            </w:r>
          </w:p>
        </w:tc>
      </w:tr>
      <w:tr w:rsidR="00E4748A" w:rsidRPr="00E4748A" w14:paraId="61D6EF37"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1729534"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Sistema de acompanhamento:</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3D29CD2"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Relatório circunstanciado mencionando as irregularidades, correções e atestando as boas condições de funcionamento do elevador; recebimento do relatório pelo fiscal do prédio que emitirá o atesto correspondente.</w:t>
            </w:r>
          </w:p>
        </w:tc>
      </w:tr>
      <w:tr w:rsidR="00E4748A" w:rsidRPr="00E4748A" w14:paraId="4604900C"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DA40EE7"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Periodicidade:</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9DC5DBA"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Mensal.</w:t>
            </w:r>
          </w:p>
        </w:tc>
      </w:tr>
      <w:tr w:rsidR="00E4748A" w:rsidRPr="00E4748A" w14:paraId="7AF1D48D"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816F048"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Mecanismo de cálculo:</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30CBE6A"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A vistoria mensal deverá ser realizada até o último dia de cada mês. Se não realizada, iniciar-se-á a contagem do prazo para fins do cálculo do índice de ajuste de pagamento (a partir do 1º dia do mês subsequente). Cálculo do índice: quantidade de dias corridos, constatados do último dia do mês em que o serviço deveria ter sido prestado (X) até o dia da realização efetiva da vistoria.</w:t>
            </w:r>
          </w:p>
        </w:tc>
      </w:tr>
      <w:tr w:rsidR="00E4748A" w:rsidRPr="00E4748A" w14:paraId="5AE78FD6"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A742294"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Faixas de ajuste do pagamento (glosa).</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239607B" w14:textId="77777777" w:rsidR="00AB732E" w:rsidRDefault="00E4748A" w:rsidP="001133C0">
            <w:pPr>
              <w:jc w:val="both"/>
              <w:rPr>
                <w:color w:val="000000"/>
                <w:sz w:val="24"/>
                <w:szCs w:val="24"/>
              </w:rPr>
            </w:pPr>
            <w:r w:rsidRPr="00E4748A">
              <w:rPr>
                <w:color w:val="000000"/>
                <w:sz w:val="24"/>
                <w:szCs w:val="24"/>
              </w:rPr>
              <w:t>Nos casos do prédio possuir mais de um elevador instalado, a glosa referente ao IMR será aplicada ao elevador em que não houve a manutenção preventiva de acordo com as metas, critério de medição e periodicidade necessárias, como segue:</w:t>
            </w:r>
          </w:p>
          <w:p w14:paraId="26E9EAAE" w14:textId="77777777" w:rsidR="001133C0" w:rsidRPr="00C23CA0" w:rsidRDefault="001133C0" w:rsidP="001133C0">
            <w:pPr>
              <w:jc w:val="both"/>
              <w:rPr>
                <w:color w:val="000000"/>
                <w:sz w:val="24"/>
                <w:szCs w:val="24"/>
              </w:rPr>
            </w:pPr>
          </w:p>
          <w:p w14:paraId="1989907C" w14:textId="0E372155" w:rsidR="00E4748A" w:rsidRDefault="00E4748A" w:rsidP="001133C0">
            <w:pPr>
              <w:jc w:val="both"/>
              <w:rPr>
                <w:color w:val="000000"/>
                <w:sz w:val="24"/>
                <w:szCs w:val="24"/>
              </w:rPr>
            </w:pPr>
            <w:r w:rsidRPr="00E4748A">
              <w:rPr>
                <w:color w:val="000000"/>
                <w:sz w:val="24"/>
                <w:szCs w:val="24"/>
              </w:rPr>
              <w:t>X ≤ 01 dia =&gt; pagamento de 100% do valor da fatura mensal;</w:t>
            </w:r>
          </w:p>
          <w:p w14:paraId="76DCE010" w14:textId="77777777" w:rsidR="001133C0" w:rsidRPr="00E4748A" w:rsidRDefault="001133C0" w:rsidP="001133C0">
            <w:pPr>
              <w:jc w:val="both"/>
              <w:rPr>
                <w:color w:val="000000"/>
                <w:sz w:val="24"/>
                <w:szCs w:val="24"/>
              </w:rPr>
            </w:pPr>
          </w:p>
          <w:p w14:paraId="11451EB6" w14:textId="77777777" w:rsidR="00AB732E" w:rsidRDefault="00E4748A" w:rsidP="001133C0">
            <w:pPr>
              <w:jc w:val="both"/>
              <w:rPr>
                <w:color w:val="000000"/>
                <w:sz w:val="24"/>
                <w:szCs w:val="24"/>
              </w:rPr>
            </w:pPr>
            <w:r w:rsidRPr="00E4748A">
              <w:rPr>
                <w:color w:val="000000"/>
                <w:sz w:val="24"/>
                <w:szCs w:val="24"/>
              </w:rPr>
              <w:t>01 dia &lt; X ≤ 15 dias =&gt; pagamento de 95% do valor da fatura mensal;</w:t>
            </w:r>
          </w:p>
          <w:p w14:paraId="128CB143" w14:textId="77777777" w:rsidR="001133C0" w:rsidRPr="00C23CA0" w:rsidRDefault="001133C0" w:rsidP="001133C0">
            <w:pPr>
              <w:jc w:val="both"/>
              <w:rPr>
                <w:color w:val="000000"/>
                <w:sz w:val="24"/>
                <w:szCs w:val="24"/>
              </w:rPr>
            </w:pPr>
          </w:p>
          <w:p w14:paraId="27C20FDE" w14:textId="23B7D927" w:rsidR="00E4748A" w:rsidRPr="00E4748A" w:rsidRDefault="00E4748A" w:rsidP="001133C0">
            <w:pPr>
              <w:jc w:val="both"/>
              <w:rPr>
                <w:color w:val="000000"/>
                <w:sz w:val="24"/>
                <w:szCs w:val="24"/>
              </w:rPr>
            </w:pPr>
            <w:r w:rsidRPr="00E4748A">
              <w:rPr>
                <w:color w:val="000000"/>
                <w:sz w:val="24"/>
                <w:szCs w:val="24"/>
              </w:rPr>
              <w:lastRenderedPageBreak/>
              <w:t>X &gt; 15 dias =&gt; pagamento de 90% do valor da fatura mensal.</w:t>
            </w:r>
          </w:p>
        </w:tc>
      </w:tr>
      <w:tr w:rsidR="00E4748A" w:rsidRPr="00E4748A" w14:paraId="03D4D696"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085FCEE"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lastRenderedPageBreak/>
              <w:t>Sanções:</w:t>
            </w:r>
          </w:p>
        </w:tc>
        <w:tc>
          <w:tcPr>
            <w:tcW w:w="85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F44F76D" w14:textId="2A88489C" w:rsidR="00E4748A" w:rsidRPr="00E4748A" w:rsidRDefault="00E4748A" w:rsidP="0070623A">
            <w:pPr>
              <w:spacing w:before="100" w:beforeAutospacing="1" w:after="100" w:afterAutospacing="1"/>
              <w:jc w:val="both"/>
              <w:rPr>
                <w:color w:val="000000"/>
                <w:sz w:val="24"/>
                <w:szCs w:val="24"/>
              </w:rPr>
            </w:pPr>
            <w:r w:rsidRPr="00E4748A">
              <w:rPr>
                <w:b/>
                <w:bCs/>
                <w:color w:val="000000"/>
                <w:sz w:val="24"/>
                <w:szCs w:val="24"/>
              </w:rPr>
              <w:t xml:space="preserve">O </w:t>
            </w:r>
            <w:r w:rsidR="00C23CA0" w:rsidRPr="00E4748A">
              <w:rPr>
                <w:b/>
                <w:bCs/>
                <w:color w:val="000000"/>
                <w:sz w:val="24"/>
                <w:szCs w:val="24"/>
              </w:rPr>
              <w:t>patamar mínimo satisfatório é uma visita preventiva mensal. a não realização da visita mensal configura inexecução parcial do contrato</w:t>
            </w:r>
            <w:r w:rsidRPr="00E4748A">
              <w:rPr>
                <w:color w:val="000000"/>
                <w:sz w:val="24"/>
                <w:szCs w:val="24"/>
              </w:rPr>
              <w:t>, passível de aplicação</w:t>
            </w:r>
            <w:r w:rsidR="0070623A">
              <w:rPr>
                <w:color w:val="000000"/>
                <w:sz w:val="24"/>
                <w:szCs w:val="24"/>
              </w:rPr>
              <w:t xml:space="preserve">, </w:t>
            </w:r>
            <w:r w:rsidRPr="00E4748A">
              <w:rPr>
                <w:color w:val="000000"/>
                <w:sz w:val="24"/>
                <w:szCs w:val="24"/>
              </w:rPr>
              <w:t xml:space="preserve"> de </w:t>
            </w:r>
            <w:r w:rsidR="0070623A">
              <w:rPr>
                <w:color w:val="000000"/>
                <w:sz w:val="24"/>
                <w:szCs w:val="24"/>
              </w:rPr>
              <w:t>penalidades</w:t>
            </w:r>
            <w:r w:rsidRPr="00E4748A">
              <w:rPr>
                <w:color w:val="000000"/>
                <w:sz w:val="24"/>
                <w:szCs w:val="24"/>
              </w:rPr>
              <w:t>, em conformidade com previsão expressa, qualitativa e quantitativa, no instrumento convocatório e no contrato, mediante procedimento de apuração de falta contratual, garantido o contraditório e a ampla def</w:t>
            </w:r>
            <w:r w:rsidR="0070623A">
              <w:rPr>
                <w:color w:val="000000"/>
                <w:sz w:val="24"/>
                <w:szCs w:val="24"/>
              </w:rPr>
              <w:t xml:space="preserve">esa, observando-se as disposições dos </w:t>
            </w:r>
            <w:r w:rsidR="0070623A" w:rsidRPr="0070623A">
              <w:rPr>
                <w:color w:val="000000"/>
                <w:sz w:val="24"/>
                <w:szCs w:val="24"/>
              </w:rPr>
              <w:t>artigos 155 a 158 da Lei nº 14.133/2021</w:t>
            </w:r>
            <w:r w:rsidRPr="00E4748A">
              <w:rPr>
                <w:color w:val="000000"/>
                <w:sz w:val="24"/>
                <w:szCs w:val="24"/>
              </w:rPr>
              <w:t>, de acordo com a gravidade e a natureza da ocorrência, os danos ocasionados, a vantagem indevidamente auferida em razão da infração, as circunstâncias gerais, agravantes ou atenuantes e os antecedentes da CONTRATADA e observados os princípios da razoabilidade e da proporcionalidade.</w:t>
            </w:r>
          </w:p>
        </w:tc>
      </w:tr>
    </w:tbl>
    <w:p w14:paraId="1738EA23" w14:textId="77777777" w:rsidR="00E4748A" w:rsidRPr="00E4748A" w:rsidRDefault="00E4748A" w:rsidP="001133C0">
      <w:pPr>
        <w:jc w:val="both"/>
        <w:rPr>
          <w:sz w:val="24"/>
          <w:szCs w:val="24"/>
        </w:rPr>
      </w:pPr>
    </w:p>
    <w:tbl>
      <w:tblPr>
        <w:tblW w:w="0" w:type="auto"/>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835"/>
        <w:gridCol w:w="6759"/>
      </w:tblGrid>
      <w:tr w:rsidR="00E4748A" w:rsidRPr="00E4748A" w14:paraId="4F3DEA97"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D7AEDEE" w14:textId="77777777" w:rsidR="00E4748A" w:rsidRPr="00E4748A" w:rsidRDefault="00E4748A" w:rsidP="001133C0">
            <w:pPr>
              <w:spacing w:before="100" w:beforeAutospacing="1" w:after="100" w:afterAutospacing="1"/>
              <w:jc w:val="both"/>
              <w:rPr>
                <w:color w:val="000000"/>
                <w:sz w:val="24"/>
                <w:szCs w:val="24"/>
              </w:rPr>
            </w:pPr>
            <w:r w:rsidRPr="00E4748A">
              <w:rPr>
                <w:b/>
                <w:bCs/>
                <w:color w:val="000000"/>
                <w:sz w:val="24"/>
                <w:szCs w:val="24"/>
              </w:rPr>
              <w:t>INDICADOR 02</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006C845" w14:textId="77777777" w:rsidR="00E4748A" w:rsidRPr="00E4748A" w:rsidRDefault="00E4748A" w:rsidP="001133C0">
            <w:pPr>
              <w:spacing w:before="100" w:beforeAutospacing="1" w:after="100" w:afterAutospacing="1"/>
              <w:jc w:val="both"/>
              <w:rPr>
                <w:color w:val="000000"/>
                <w:sz w:val="24"/>
                <w:szCs w:val="24"/>
              </w:rPr>
            </w:pPr>
            <w:r w:rsidRPr="00E4748A">
              <w:rPr>
                <w:b/>
                <w:bCs/>
                <w:color w:val="000000"/>
                <w:sz w:val="24"/>
                <w:szCs w:val="24"/>
              </w:rPr>
              <w:t>Pontualidade e qualidade das visitas para manutenção corretiva do elevador.</w:t>
            </w:r>
          </w:p>
        </w:tc>
      </w:tr>
      <w:tr w:rsidR="00E4748A" w:rsidRPr="00E4748A" w14:paraId="53B011E0"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55D6F83"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Finalidade:</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C8BA119"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Garantir o funcionamento do elevador, por meio de ação corretiva, evitando-se ou solucionando-se paralisações, no menor prazo possível.</w:t>
            </w:r>
          </w:p>
        </w:tc>
      </w:tr>
      <w:tr w:rsidR="00E4748A" w:rsidRPr="00E4748A" w14:paraId="79291E42"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4AA9764"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Início da vigência:</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F7EA913"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Data do início da vigência do contrato.</w:t>
            </w:r>
          </w:p>
        </w:tc>
      </w:tr>
      <w:tr w:rsidR="00E4748A" w:rsidRPr="00E4748A" w14:paraId="671343D2"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97ABA72"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Metas a cumprir (X):</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44F739E"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Que o elevador não fique inoperante e que eventual paralisação não ultrapasse 24 horas.</w:t>
            </w:r>
          </w:p>
        </w:tc>
      </w:tr>
      <w:tr w:rsidR="00E4748A" w:rsidRPr="00E4748A" w14:paraId="7C84DE9B"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91DBDCE"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Critério de medição:</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50784F8"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Em caso de paralisação do elevador, computa-se o tempo decorrido entre a data e o horário da abertura do chamado técnico e a data e o horário em que o equipamento voltou a funcionar.</w:t>
            </w:r>
          </w:p>
        </w:tc>
      </w:tr>
      <w:tr w:rsidR="00E4748A" w:rsidRPr="00E4748A" w14:paraId="59B3E6BB"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05CC936"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Sistema de acompanhamento:</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29FDB7B"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Relatório circunstanciado mencionando as irregularidades, correções e atestando as boas condições de funcionamento do elevador; recebimento do relatório pelo fiscal do prédio que emitirá o atesto correspondente..</w:t>
            </w:r>
          </w:p>
        </w:tc>
      </w:tr>
      <w:tr w:rsidR="00E4748A" w:rsidRPr="00E4748A" w14:paraId="2006BA62"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5A78719"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Periodicidade:</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6F6AAE3"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Sob demanda</w:t>
            </w:r>
          </w:p>
        </w:tc>
      </w:tr>
      <w:tr w:rsidR="00E4748A" w:rsidRPr="00E4748A" w14:paraId="679253AF"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D28F501"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Mecanismo de cálculo:</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74BF211"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Em caso de paralisação do elevador por mais de 24 horas, aplica-se ajuste no pagamento, mediante abatimento no valor da fatura mensal (F) de 1/30 (um trinta-avos) por dia (X), em que o elevador ficou inoperante. Critério do cálculo: dias corridos de paralisação do elevador.</w:t>
            </w:r>
          </w:p>
        </w:tc>
      </w:tr>
      <w:tr w:rsidR="00E4748A" w:rsidRPr="00E4748A" w14:paraId="516A9B0E"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3A154C9"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Fórmula de ajuste do pagamento (glosa)</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E186821" w14:textId="77777777" w:rsidR="00AB732E" w:rsidRDefault="00E4748A" w:rsidP="001133C0">
            <w:pPr>
              <w:jc w:val="both"/>
              <w:rPr>
                <w:color w:val="000000"/>
                <w:sz w:val="24"/>
                <w:szCs w:val="24"/>
              </w:rPr>
            </w:pPr>
            <w:r w:rsidRPr="00E4748A">
              <w:rPr>
                <w:color w:val="000000"/>
                <w:sz w:val="24"/>
                <w:szCs w:val="24"/>
              </w:rPr>
              <w:t>Nos casos do prédio possuir mais de um elevador instalado, a glosa referente ao IMR será aplicada ao elevador em que não houve a manutenção corretiva de acordo com as metas, critério de medição e periodicidade necessárias, conforme segue:</w:t>
            </w:r>
          </w:p>
          <w:p w14:paraId="342913D0" w14:textId="77777777" w:rsidR="001133C0" w:rsidRPr="00C23CA0" w:rsidRDefault="001133C0" w:rsidP="001133C0">
            <w:pPr>
              <w:jc w:val="both"/>
              <w:rPr>
                <w:color w:val="000000"/>
                <w:sz w:val="24"/>
                <w:szCs w:val="24"/>
              </w:rPr>
            </w:pPr>
          </w:p>
          <w:p w14:paraId="344836C9" w14:textId="095FA810" w:rsidR="00E4748A" w:rsidRPr="00E4748A" w:rsidRDefault="00E4748A" w:rsidP="001133C0">
            <w:pPr>
              <w:jc w:val="both"/>
              <w:rPr>
                <w:color w:val="000000"/>
                <w:sz w:val="24"/>
                <w:szCs w:val="24"/>
              </w:rPr>
            </w:pPr>
            <w:r w:rsidRPr="00E4748A">
              <w:rPr>
                <w:color w:val="000000"/>
                <w:sz w:val="24"/>
                <w:szCs w:val="24"/>
              </w:rPr>
              <w:t>Valor da Glosa = (F/30) x (X)</w:t>
            </w:r>
          </w:p>
        </w:tc>
      </w:tr>
      <w:tr w:rsidR="00E4748A" w:rsidRPr="00E4748A" w14:paraId="13239942"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1CB405B"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Sanções:</w:t>
            </w:r>
          </w:p>
        </w:tc>
        <w:tc>
          <w:tcPr>
            <w:tcW w:w="848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D70957C" w14:textId="36EB464A" w:rsidR="00E4748A" w:rsidRPr="00E4748A" w:rsidRDefault="00E4748A" w:rsidP="0070623A">
            <w:pPr>
              <w:spacing w:before="100" w:beforeAutospacing="1" w:after="100" w:afterAutospacing="1"/>
              <w:jc w:val="both"/>
              <w:rPr>
                <w:color w:val="000000"/>
                <w:sz w:val="24"/>
                <w:szCs w:val="24"/>
              </w:rPr>
            </w:pPr>
            <w:r w:rsidRPr="00E4748A">
              <w:rPr>
                <w:b/>
                <w:bCs/>
                <w:color w:val="000000"/>
                <w:sz w:val="24"/>
                <w:szCs w:val="24"/>
              </w:rPr>
              <w:t xml:space="preserve">O </w:t>
            </w:r>
            <w:r w:rsidR="00C23CA0" w:rsidRPr="00E4748A">
              <w:rPr>
                <w:b/>
                <w:bCs/>
                <w:color w:val="000000"/>
                <w:sz w:val="24"/>
                <w:szCs w:val="24"/>
              </w:rPr>
              <w:t>patamar mínimo satisfatório é que o elevador fique fora de operação por até 24 horas. a ocorrência de elevador inoperante por tempo superior a 24 horas configura inexecução parcial do contrato</w:t>
            </w:r>
            <w:r w:rsidRPr="00E4748A">
              <w:rPr>
                <w:color w:val="000000"/>
                <w:sz w:val="24"/>
                <w:szCs w:val="24"/>
              </w:rPr>
              <w:t xml:space="preserve">, sujeitando a CONTRATADA sanções, em conformidade </w:t>
            </w:r>
            <w:r w:rsidRPr="00E4748A">
              <w:rPr>
                <w:color w:val="000000"/>
                <w:sz w:val="24"/>
                <w:szCs w:val="24"/>
              </w:rPr>
              <w:lastRenderedPageBreak/>
              <w:t xml:space="preserve">com previsão expressa, qualitativa e quantitativa, no instrumento convocatório e no contrato. mediante procedimento de apuração de falta contratual, garantido o contraditório e a ampla defesa, </w:t>
            </w:r>
            <w:r w:rsidR="0070623A">
              <w:rPr>
                <w:color w:val="000000"/>
                <w:sz w:val="24"/>
                <w:szCs w:val="24"/>
              </w:rPr>
              <w:t xml:space="preserve">observando-se as disposições dos </w:t>
            </w:r>
            <w:r w:rsidR="0070623A" w:rsidRPr="0070623A">
              <w:rPr>
                <w:color w:val="000000"/>
                <w:sz w:val="24"/>
                <w:szCs w:val="24"/>
              </w:rPr>
              <w:t>artigos 155 a 158 da Lei nº 14.133/2021</w:t>
            </w:r>
            <w:r w:rsidR="0070623A" w:rsidRPr="00E4748A">
              <w:rPr>
                <w:color w:val="000000"/>
                <w:sz w:val="24"/>
                <w:szCs w:val="24"/>
              </w:rPr>
              <w:t>,</w:t>
            </w:r>
            <w:r w:rsidRPr="00E4748A">
              <w:rPr>
                <w:color w:val="000000"/>
                <w:sz w:val="24"/>
                <w:szCs w:val="24"/>
              </w:rPr>
              <w:t xml:space="preserve"> de acordo com a gravidade e a natureza da ocorrência, os danos ocasionados, a vantagem indevidamente auferida em razão da infração, as circunstâncias gerais, agravantes ou atenuantes e os antecedentes da CONTRATADA e observados os princípios da razoabilidade e da proporcionalidade.</w:t>
            </w:r>
          </w:p>
        </w:tc>
      </w:tr>
    </w:tbl>
    <w:p w14:paraId="57BB300C" w14:textId="77777777" w:rsidR="00E4748A" w:rsidRPr="00E4748A" w:rsidRDefault="00E4748A" w:rsidP="001133C0">
      <w:pPr>
        <w:jc w:val="both"/>
        <w:rPr>
          <w:sz w:val="24"/>
          <w:szCs w:val="24"/>
        </w:rPr>
      </w:pPr>
    </w:p>
    <w:tbl>
      <w:tblPr>
        <w:tblW w:w="0" w:type="auto"/>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835"/>
        <w:gridCol w:w="6759"/>
      </w:tblGrid>
      <w:tr w:rsidR="00E4748A" w:rsidRPr="00E4748A" w14:paraId="797AC398"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32F299B" w14:textId="77777777" w:rsidR="00E4748A" w:rsidRPr="00E4748A" w:rsidRDefault="00E4748A" w:rsidP="001133C0">
            <w:pPr>
              <w:spacing w:before="100" w:beforeAutospacing="1" w:after="100" w:afterAutospacing="1"/>
              <w:jc w:val="both"/>
              <w:rPr>
                <w:color w:val="000000"/>
                <w:sz w:val="24"/>
                <w:szCs w:val="24"/>
              </w:rPr>
            </w:pPr>
            <w:r w:rsidRPr="00E4748A">
              <w:rPr>
                <w:b/>
                <w:bCs/>
                <w:color w:val="000000"/>
                <w:sz w:val="24"/>
                <w:szCs w:val="24"/>
              </w:rPr>
              <w:t>INDICADOR 03</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35BF2B5" w14:textId="77777777" w:rsidR="00E4748A" w:rsidRPr="00E4748A" w:rsidRDefault="00E4748A" w:rsidP="001133C0">
            <w:pPr>
              <w:spacing w:before="100" w:beforeAutospacing="1" w:after="100" w:afterAutospacing="1"/>
              <w:jc w:val="both"/>
              <w:rPr>
                <w:color w:val="000000"/>
                <w:sz w:val="24"/>
                <w:szCs w:val="24"/>
              </w:rPr>
            </w:pPr>
            <w:r w:rsidRPr="00E4748A">
              <w:rPr>
                <w:b/>
                <w:bCs/>
                <w:color w:val="000000"/>
                <w:sz w:val="24"/>
                <w:szCs w:val="24"/>
              </w:rPr>
              <w:t>Pontualidade e qualidade das visitas em atendimento às chamadas emergenciais.</w:t>
            </w:r>
          </w:p>
        </w:tc>
      </w:tr>
      <w:tr w:rsidR="00E4748A" w:rsidRPr="00E4748A" w14:paraId="6D6386EE"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5AEA71C"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Finalidade:</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84DD7FB" w14:textId="0EDD5C89"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Garantir o funcionamento ininterrupto do elevador e agilidade na</w:t>
            </w:r>
            <w:r w:rsidR="002D589A">
              <w:rPr>
                <w:color w:val="000000"/>
                <w:sz w:val="24"/>
                <w:szCs w:val="24"/>
              </w:rPr>
              <w:t xml:space="preserve"> retirada de passageiros presos ou para atendimento a pessoas com </w:t>
            </w:r>
            <w:r w:rsidR="009E376E">
              <w:rPr>
                <w:color w:val="000000"/>
                <w:sz w:val="24"/>
                <w:szCs w:val="24"/>
              </w:rPr>
              <w:t xml:space="preserve">deficiência ou com </w:t>
            </w:r>
            <w:r w:rsidR="002D589A">
              <w:rPr>
                <w:color w:val="000000"/>
                <w:sz w:val="24"/>
                <w:szCs w:val="24"/>
              </w:rPr>
              <w:t>mobilidade reduzida.</w:t>
            </w:r>
          </w:p>
        </w:tc>
      </w:tr>
      <w:tr w:rsidR="00E4748A" w:rsidRPr="00E4748A" w14:paraId="7E0D2772"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E3C54FF"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Início da vigência:</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B9569EC"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Data do início da vigência do contrato.</w:t>
            </w:r>
          </w:p>
        </w:tc>
      </w:tr>
      <w:tr w:rsidR="00E4748A" w:rsidRPr="00E4748A" w14:paraId="4B94A295"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9AF40C4"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Metas a cumprir (X):</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3547EE3" w14:textId="3F95E15D" w:rsidR="00E4748A" w:rsidRPr="00E4748A" w:rsidRDefault="00E4748A" w:rsidP="009E376E">
            <w:pPr>
              <w:spacing w:before="100" w:beforeAutospacing="1" w:after="100" w:afterAutospacing="1"/>
              <w:jc w:val="both"/>
              <w:rPr>
                <w:color w:val="000000"/>
                <w:sz w:val="24"/>
                <w:szCs w:val="24"/>
              </w:rPr>
            </w:pPr>
            <w:r w:rsidRPr="00E4748A">
              <w:rPr>
                <w:color w:val="000000"/>
                <w:sz w:val="24"/>
                <w:szCs w:val="24"/>
              </w:rPr>
              <w:t>Que o elevador não fique inoperante por mais de 60 minutos, nos casos de pessoas retida</w:t>
            </w:r>
            <w:r w:rsidR="002D589A">
              <w:rPr>
                <w:color w:val="000000"/>
                <w:sz w:val="24"/>
                <w:szCs w:val="24"/>
              </w:rPr>
              <w:t xml:space="preserve">s no interior da cabine ou para atendimento a pessoas </w:t>
            </w:r>
            <w:r w:rsidR="009E376E">
              <w:rPr>
                <w:color w:val="000000"/>
                <w:sz w:val="24"/>
                <w:szCs w:val="24"/>
              </w:rPr>
              <w:t>com deficiência ou com mobilidade reduzida</w:t>
            </w:r>
            <w:r w:rsidR="002D589A">
              <w:rPr>
                <w:color w:val="000000"/>
                <w:sz w:val="24"/>
                <w:szCs w:val="24"/>
              </w:rPr>
              <w:t>.</w:t>
            </w:r>
          </w:p>
        </w:tc>
      </w:tr>
      <w:tr w:rsidR="00E4748A" w:rsidRPr="00E4748A" w14:paraId="38E02C76"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02DF8FC"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Critério de medição:</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EB5A0A2"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Tempo decorrido entre a abertura da chamada, efetuada por representante do CONTRATANTE, e a correção do defeito pela CONTRATADA, com a liberação dos usuários.</w:t>
            </w:r>
          </w:p>
        </w:tc>
      </w:tr>
      <w:tr w:rsidR="00E4748A" w:rsidRPr="00E4748A" w14:paraId="487F304F"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B167AE5"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Sistema de acompanhamento:</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875565D"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Através do registro da abertura das chamadas, que poderá ser feito por telefone (desde que passível de comprovação), em número indicado pela CONTRATADA ao Fiscal do Contrato, no primeiro dia da vigência do contrato e/ou por e-mail.</w:t>
            </w:r>
          </w:p>
        </w:tc>
      </w:tr>
      <w:tr w:rsidR="00E4748A" w:rsidRPr="00E4748A" w14:paraId="22E8539C"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26D30B9"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Periodicidade:</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1F303DF"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Sob demanda.</w:t>
            </w:r>
          </w:p>
        </w:tc>
      </w:tr>
      <w:tr w:rsidR="00E4748A" w:rsidRPr="00E4748A" w14:paraId="0E5CE08F"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5DC5A18"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Mecanismo de cálculo:</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1791D11"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Cada comunicação será registrada e valorada individualmente. O lapso temporal em que o elevador permanecer inoperante (X) servirá como critério ao cálculo do pagamento proporcional dos serviços realizados no período, calculados em conformidade com os percentuais previstos abaixo:</w:t>
            </w:r>
          </w:p>
        </w:tc>
      </w:tr>
      <w:tr w:rsidR="00E4748A" w:rsidRPr="00E4748A" w14:paraId="15D20B97"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C1F7716"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Faixas de ajuste do pagamento (glosa)</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E28561D" w14:textId="54B42922" w:rsidR="00E4748A" w:rsidRDefault="00E4748A" w:rsidP="001133C0">
            <w:pPr>
              <w:jc w:val="both"/>
              <w:rPr>
                <w:color w:val="000000"/>
                <w:sz w:val="24"/>
                <w:szCs w:val="24"/>
              </w:rPr>
            </w:pPr>
            <w:r w:rsidRPr="00E4748A">
              <w:rPr>
                <w:color w:val="000000"/>
                <w:sz w:val="24"/>
                <w:szCs w:val="24"/>
              </w:rPr>
              <w:t>Nos casos d</w:t>
            </w:r>
            <w:r w:rsidR="00AB732E" w:rsidRPr="00C23CA0">
              <w:rPr>
                <w:color w:val="000000"/>
                <w:sz w:val="24"/>
                <w:szCs w:val="24"/>
              </w:rPr>
              <w:t xml:space="preserve">e </w:t>
            </w:r>
            <w:r w:rsidRPr="00E4748A">
              <w:rPr>
                <w:color w:val="000000"/>
                <w:sz w:val="24"/>
                <w:szCs w:val="24"/>
              </w:rPr>
              <w:t>o prédio possuir mais de um elevador instalado, a glosa referente ao IMR será aplicada ao elevador em que não houve atendimento às chamadas emergenciais de acordo com as metas, critério de medição e periodicidade necessárias, conforme segue:</w:t>
            </w:r>
          </w:p>
          <w:p w14:paraId="0C66AD2B" w14:textId="77777777" w:rsidR="001133C0" w:rsidRPr="00E4748A" w:rsidRDefault="001133C0" w:rsidP="001133C0">
            <w:pPr>
              <w:jc w:val="both"/>
              <w:rPr>
                <w:color w:val="000000"/>
                <w:sz w:val="24"/>
                <w:szCs w:val="24"/>
              </w:rPr>
            </w:pPr>
          </w:p>
          <w:p w14:paraId="6C7C8F8B" w14:textId="77777777" w:rsidR="00E4748A" w:rsidRDefault="00E4748A" w:rsidP="001133C0">
            <w:pPr>
              <w:jc w:val="both"/>
              <w:rPr>
                <w:color w:val="000000"/>
                <w:sz w:val="24"/>
                <w:szCs w:val="24"/>
              </w:rPr>
            </w:pPr>
            <w:r w:rsidRPr="00E4748A">
              <w:rPr>
                <w:color w:val="000000"/>
                <w:sz w:val="24"/>
                <w:szCs w:val="24"/>
              </w:rPr>
              <w:t>X ≤ 1 hora =&gt; Atendimento dentro do prazo. Pagamento de 100% do valor da fatura mensal;</w:t>
            </w:r>
          </w:p>
          <w:p w14:paraId="5A0DF867" w14:textId="77777777" w:rsidR="001133C0" w:rsidRPr="00E4748A" w:rsidRDefault="001133C0" w:rsidP="001133C0">
            <w:pPr>
              <w:jc w:val="both"/>
              <w:rPr>
                <w:color w:val="000000"/>
                <w:sz w:val="24"/>
                <w:szCs w:val="24"/>
              </w:rPr>
            </w:pPr>
          </w:p>
          <w:p w14:paraId="019BAED4" w14:textId="77777777" w:rsidR="00E4748A" w:rsidRDefault="00E4748A" w:rsidP="001133C0">
            <w:pPr>
              <w:jc w:val="both"/>
              <w:rPr>
                <w:color w:val="000000"/>
                <w:sz w:val="24"/>
                <w:szCs w:val="24"/>
              </w:rPr>
            </w:pPr>
            <w:r w:rsidRPr="00E4748A">
              <w:rPr>
                <w:color w:val="000000"/>
                <w:sz w:val="24"/>
                <w:szCs w:val="24"/>
              </w:rPr>
              <w:t>1 hora&lt; X ≤ 2 horas =&gt; Pagamento de 95% do valor da fatura mensal;</w:t>
            </w:r>
          </w:p>
          <w:p w14:paraId="64FF6095" w14:textId="77777777" w:rsidR="001133C0" w:rsidRPr="00E4748A" w:rsidRDefault="001133C0" w:rsidP="001133C0">
            <w:pPr>
              <w:jc w:val="both"/>
              <w:rPr>
                <w:color w:val="000000"/>
                <w:sz w:val="24"/>
                <w:szCs w:val="24"/>
              </w:rPr>
            </w:pPr>
          </w:p>
          <w:p w14:paraId="4C8E9AB6" w14:textId="77777777" w:rsidR="00E4748A" w:rsidRPr="00E4748A" w:rsidRDefault="00E4748A" w:rsidP="001133C0">
            <w:pPr>
              <w:jc w:val="both"/>
              <w:rPr>
                <w:color w:val="000000"/>
                <w:sz w:val="24"/>
                <w:szCs w:val="24"/>
              </w:rPr>
            </w:pPr>
            <w:r w:rsidRPr="00E4748A">
              <w:rPr>
                <w:color w:val="000000"/>
                <w:sz w:val="24"/>
                <w:szCs w:val="24"/>
              </w:rPr>
              <w:t>X &gt; 2 horas =&gt; Pagamento de 90% do valor da fatura mensal.</w:t>
            </w:r>
          </w:p>
        </w:tc>
      </w:tr>
      <w:tr w:rsidR="00E4748A" w:rsidRPr="00E4748A" w14:paraId="79FCA56B" w14:textId="77777777" w:rsidTr="00E4748A">
        <w:trPr>
          <w:tblCellSpacing w:w="15" w:type="dxa"/>
        </w:trPr>
        <w:tc>
          <w:tcPr>
            <w:tcW w:w="0" w:type="auto"/>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6136C22" w14:textId="77777777" w:rsidR="00E4748A" w:rsidRPr="00E4748A" w:rsidRDefault="00E4748A" w:rsidP="001133C0">
            <w:pPr>
              <w:spacing w:before="100" w:beforeAutospacing="1" w:after="100" w:afterAutospacing="1"/>
              <w:jc w:val="both"/>
              <w:rPr>
                <w:color w:val="000000"/>
                <w:sz w:val="24"/>
                <w:szCs w:val="24"/>
              </w:rPr>
            </w:pPr>
            <w:r w:rsidRPr="00E4748A">
              <w:rPr>
                <w:color w:val="000000"/>
                <w:sz w:val="24"/>
                <w:szCs w:val="24"/>
              </w:rPr>
              <w:t>Sanções:</w:t>
            </w:r>
          </w:p>
        </w:tc>
        <w:tc>
          <w:tcPr>
            <w:tcW w:w="869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2282ABF" w14:textId="2E41E307" w:rsidR="00E4748A" w:rsidRPr="00E4748A" w:rsidRDefault="00AB732E" w:rsidP="0070623A">
            <w:pPr>
              <w:spacing w:before="100" w:beforeAutospacing="1" w:after="100" w:afterAutospacing="1"/>
              <w:jc w:val="both"/>
              <w:rPr>
                <w:color w:val="000000"/>
                <w:sz w:val="24"/>
                <w:szCs w:val="24"/>
              </w:rPr>
            </w:pPr>
            <w:r w:rsidRPr="00C23CA0">
              <w:rPr>
                <w:b/>
                <w:bCs/>
                <w:color w:val="000000"/>
                <w:sz w:val="24"/>
                <w:szCs w:val="24"/>
              </w:rPr>
              <w:t xml:space="preserve">O patamar mínimo satisfatório é que o chamado emergencial </w:t>
            </w:r>
            <w:r w:rsidRPr="00C23CA0">
              <w:rPr>
                <w:b/>
                <w:bCs/>
                <w:color w:val="000000"/>
                <w:sz w:val="24"/>
                <w:szCs w:val="24"/>
              </w:rPr>
              <w:lastRenderedPageBreak/>
              <w:t>seja atendido em até uma hora</w:t>
            </w:r>
            <w:r w:rsidR="00E4748A" w:rsidRPr="00E4748A">
              <w:rPr>
                <w:b/>
                <w:bCs/>
                <w:color w:val="000000"/>
                <w:sz w:val="24"/>
                <w:szCs w:val="24"/>
              </w:rPr>
              <w:t xml:space="preserve">. O </w:t>
            </w:r>
            <w:r w:rsidRPr="00C23CA0">
              <w:rPr>
                <w:b/>
                <w:bCs/>
                <w:color w:val="000000"/>
                <w:sz w:val="24"/>
                <w:szCs w:val="24"/>
              </w:rPr>
              <w:t>atendimento emergencial intempestivo configura inexecução parcial do contrato</w:t>
            </w:r>
            <w:r w:rsidR="00E4748A" w:rsidRPr="00E4748A">
              <w:rPr>
                <w:color w:val="000000"/>
                <w:sz w:val="24"/>
                <w:szCs w:val="24"/>
              </w:rPr>
              <w:t xml:space="preserve">, sujeitando a CONTRATADA a sanções, em conformidade com previsão expressa, qualitativa e quantitativa, no instrumento convocatório e no contrato. mediante procedimento de apuração de falta contratual, garantido o contraditório e a ampla defesa, </w:t>
            </w:r>
            <w:r w:rsidR="0070623A">
              <w:rPr>
                <w:color w:val="000000"/>
                <w:sz w:val="24"/>
                <w:szCs w:val="24"/>
              </w:rPr>
              <w:t xml:space="preserve">observando-se as disposições dos </w:t>
            </w:r>
            <w:r w:rsidR="0070623A" w:rsidRPr="0070623A">
              <w:rPr>
                <w:color w:val="000000"/>
                <w:sz w:val="24"/>
                <w:szCs w:val="24"/>
              </w:rPr>
              <w:t>artigos 155 a 158 da Lei nº 14.133/2021</w:t>
            </w:r>
            <w:r w:rsidR="0070623A" w:rsidRPr="00E4748A">
              <w:rPr>
                <w:color w:val="000000"/>
                <w:sz w:val="24"/>
                <w:szCs w:val="24"/>
              </w:rPr>
              <w:t>,</w:t>
            </w:r>
            <w:r w:rsidR="00E4748A" w:rsidRPr="00E4748A">
              <w:rPr>
                <w:color w:val="000000"/>
                <w:sz w:val="24"/>
                <w:szCs w:val="24"/>
              </w:rPr>
              <w:t xml:space="preserve"> de acordo com a gravidade e a natureza da ocorrência, os danos ocasionados, a vantagem indevidamente auferida em razão da infração, as circunstâncias gerais, agravantes ou atenuantes e os antecedentes da CONTRATADA e observados os princípios da razoabilidade e da proporcionalidade.</w:t>
            </w:r>
          </w:p>
        </w:tc>
      </w:tr>
    </w:tbl>
    <w:p w14:paraId="6C62F760" w14:textId="77777777" w:rsidR="00E4748A" w:rsidRPr="00E4748A" w:rsidRDefault="00E4748A" w:rsidP="00E4748A">
      <w:pPr>
        <w:rPr>
          <w:sz w:val="24"/>
          <w:szCs w:val="24"/>
        </w:rPr>
      </w:pPr>
    </w:p>
    <w:p w14:paraId="2BB9014E" w14:textId="77777777" w:rsidR="00E4748A" w:rsidRPr="00E4748A" w:rsidRDefault="00E4748A" w:rsidP="00E4748A">
      <w:pPr>
        <w:rPr>
          <w:sz w:val="24"/>
          <w:szCs w:val="24"/>
        </w:rPr>
      </w:pPr>
    </w:p>
    <w:sectPr w:rsidR="00E4748A" w:rsidRPr="00E4748A" w:rsidSect="00E4748A">
      <w:headerReference w:type="even" r:id="rId6"/>
      <w:headerReference w:type="default" r:id="rId7"/>
      <w:footerReference w:type="even" r:id="rId8"/>
      <w:footerReference w:type="default" r:id="rId9"/>
      <w:headerReference w:type="firs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87A73" w14:textId="77777777" w:rsidR="00410F09" w:rsidRDefault="00410F09" w:rsidP="0042380A">
      <w:r>
        <w:separator/>
      </w:r>
    </w:p>
  </w:endnote>
  <w:endnote w:type="continuationSeparator" w:id="0">
    <w:p w14:paraId="3314750C" w14:textId="77777777" w:rsidR="00410F09" w:rsidRDefault="00410F09" w:rsidP="00423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F09A7" w14:textId="77777777" w:rsidR="00BA29B4" w:rsidRDefault="00BA29B4">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F66D3" w14:textId="77777777" w:rsidR="00BA29B4" w:rsidRDefault="00BA29B4">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01DD0" w14:textId="77777777" w:rsidR="00BA29B4" w:rsidRDefault="00BA29B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517A9B" w14:textId="77777777" w:rsidR="00410F09" w:rsidRDefault="00410F09" w:rsidP="0042380A">
      <w:r>
        <w:separator/>
      </w:r>
    </w:p>
  </w:footnote>
  <w:footnote w:type="continuationSeparator" w:id="0">
    <w:p w14:paraId="39C4046E" w14:textId="77777777" w:rsidR="00410F09" w:rsidRDefault="00410F09" w:rsidP="00423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D011E8" w14:textId="77777777" w:rsidR="00BA29B4" w:rsidRDefault="00BA29B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B85F9" w14:textId="7C5A9D1E" w:rsidR="0042380A" w:rsidRPr="0030230A" w:rsidRDefault="0042380A" w:rsidP="0042380A">
    <w:pPr>
      <w:pStyle w:val="Cabealho"/>
      <w:tabs>
        <w:tab w:val="left" w:pos="8122"/>
      </w:tabs>
      <w:rPr>
        <w:rFonts w:ascii="Arial" w:hAnsi="Arial" w:cs="Arial"/>
        <w:sz w:val="18"/>
      </w:rPr>
    </w:pPr>
    <w:r w:rsidRPr="0030230A">
      <w:rPr>
        <w:rFonts w:ascii="Arial" w:hAnsi="Arial" w:cs="Arial"/>
        <w:sz w:val="18"/>
      </w:rPr>
      <w:t>PODER JUDICIÁRIO</w:t>
    </w:r>
  </w:p>
  <w:p w14:paraId="60AF8B54" w14:textId="77777777" w:rsidR="0042380A" w:rsidRPr="007E1493" w:rsidRDefault="0042380A" w:rsidP="0042380A">
    <w:pPr>
      <w:pStyle w:val="Cabealho"/>
      <w:rPr>
        <w:rFonts w:ascii="Arial" w:hAnsi="Arial" w:cs="Arial"/>
        <w:b/>
      </w:rPr>
    </w:pPr>
    <w:r w:rsidRPr="007E1493">
      <w:rPr>
        <w:rFonts w:ascii="Arial" w:hAnsi="Arial" w:cs="Arial"/>
        <w:b/>
      </w:rPr>
      <w:t>JUSTIÇA FEDERAL</w:t>
    </w:r>
  </w:p>
  <w:p w14:paraId="4981089B" w14:textId="0F1766B7" w:rsidR="0042380A" w:rsidRPr="005904F6" w:rsidRDefault="0042380A" w:rsidP="0042380A">
    <w:pPr>
      <w:pStyle w:val="Cabealho"/>
      <w:jc w:val="right"/>
      <w:rPr>
        <w:rFonts w:ascii="Arial" w:hAnsi="Arial" w:cs="Arial"/>
        <w:sz w:val="16"/>
        <w:szCs w:val="16"/>
      </w:rPr>
    </w:pPr>
    <w:r w:rsidRPr="005904F6">
      <w:rPr>
        <w:rFonts w:ascii="Arial" w:hAnsi="Arial" w:cs="Arial"/>
        <w:sz w:val="16"/>
        <w:szCs w:val="16"/>
      </w:rPr>
      <w:t>Pregão Eletrônico n</w:t>
    </w:r>
    <w:r w:rsidR="00BA29B4">
      <w:rPr>
        <w:rFonts w:ascii="Arial" w:hAnsi="Arial" w:cs="Arial"/>
        <w:sz w:val="16"/>
        <w:szCs w:val="16"/>
      </w:rPr>
      <w:t>.</w:t>
    </w:r>
    <w:r w:rsidRPr="005904F6">
      <w:rPr>
        <w:rFonts w:ascii="Arial" w:hAnsi="Arial" w:cs="Arial"/>
        <w:sz w:val="16"/>
        <w:szCs w:val="16"/>
      </w:rPr>
      <w:t xml:space="preserve"> </w:t>
    </w:r>
    <w:r w:rsidR="00BA29B4">
      <w:rPr>
        <w:rFonts w:ascii="Arial" w:hAnsi="Arial" w:cs="Arial"/>
        <w:sz w:val="16"/>
        <w:szCs w:val="16"/>
      </w:rPr>
      <w:t>90010</w:t>
    </w:r>
    <w:r w:rsidR="009E376E">
      <w:rPr>
        <w:rFonts w:ascii="Arial" w:hAnsi="Arial" w:cs="Arial"/>
        <w:sz w:val="16"/>
        <w:szCs w:val="16"/>
      </w:rPr>
      <w:t>/2024</w:t>
    </w:r>
  </w:p>
  <w:p w14:paraId="18F5DBC0" w14:textId="295D4934" w:rsidR="0042380A" w:rsidRPr="0042380A" w:rsidRDefault="00A722B1" w:rsidP="0042380A">
    <w:pPr>
      <w:pStyle w:val="Cabealho"/>
      <w:jc w:val="right"/>
      <w:rPr>
        <w:rFonts w:ascii="Arial" w:hAnsi="Arial" w:cs="Arial"/>
        <w:snapToGrid w:val="0"/>
        <w:sz w:val="16"/>
        <w:szCs w:val="16"/>
      </w:rPr>
    </w:pPr>
    <w:r>
      <w:rPr>
        <w:rFonts w:ascii="Arial" w:hAnsi="Arial" w:cs="Arial"/>
        <w:snapToGrid w:val="0"/>
        <w:sz w:val="16"/>
        <w:szCs w:val="16"/>
      </w:rPr>
      <w:t>ANEXO I</w:t>
    </w:r>
    <w:r w:rsidR="00E4748A">
      <w:rPr>
        <w:rFonts w:ascii="Arial" w:hAnsi="Arial" w:cs="Arial"/>
        <w:snapToGrid w:val="0"/>
        <w:sz w:val="16"/>
        <w:szCs w:val="16"/>
      </w:rPr>
      <w:t>-A</w:t>
    </w:r>
    <w:r w:rsidR="0042380A">
      <w:rPr>
        <w:rFonts w:ascii="Arial" w:hAnsi="Arial" w:cs="Arial"/>
        <w:snapToGrid w:val="0"/>
        <w:sz w:val="16"/>
        <w:szCs w:val="16"/>
      </w:rPr>
      <w:t xml:space="preserve"> - </w:t>
    </w:r>
    <w:r w:rsidR="0042380A" w:rsidRPr="004F02FE">
      <w:rPr>
        <w:rFonts w:ascii="Arial" w:hAnsi="Arial" w:cs="Arial"/>
        <w:snapToGrid w:val="0"/>
        <w:sz w:val="16"/>
        <w:szCs w:val="16"/>
      </w:rPr>
      <w:t xml:space="preserve">Página </w:t>
    </w:r>
    <w:r w:rsidR="0042380A" w:rsidRPr="007B1C38">
      <w:rPr>
        <w:rFonts w:ascii="Arial" w:hAnsi="Arial" w:cs="Arial"/>
        <w:bCs/>
        <w:snapToGrid w:val="0"/>
        <w:sz w:val="16"/>
        <w:szCs w:val="16"/>
      </w:rPr>
      <w:fldChar w:fldCharType="begin"/>
    </w:r>
    <w:r w:rsidR="0042380A" w:rsidRPr="007B1C38">
      <w:rPr>
        <w:rFonts w:ascii="Arial" w:hAnsi="Arial" w:cs="Arial"/>
        <w:bCs/>
        <w:snapToGrid w:val="0"/>
        <w:sz w:val="16"/>
        <w:szCs w:val="16"/>
      </w:rPr>
      <w:instrText>PAGE  \* Arabic  \* MERGEFORMAT</w:instrText>
    </w:r>
    <w:r w:rsidR="0042380A" w:rsidRPr="007B1C38">
      <w:rPr>
        <w:rFonts w:ascii="Arial" w:hAnsi="Arial" w:cs="Arial"/>
        <w:bCs/>
        <w:snapToGrid w:val="0"/>
        <w:sz w:val="16"/>
        <w:szCs w:val="16"/>
      </w:rPr>
      <w:fldChar w:fldCharType="separate"/>
    </w:r>
    <w:r w:rsidR="009E376E">
      <w:rPr>
        <w:rFonts w:ascii="Arial" w:hAnsi="Arial" w:cs="Arial"/>
        <w:bCs/>
        <w:noProof/>
        <w:snapToGrid w:val="0"/>
        <w:sz w:val="16"/>
        <w:szCs w:val="16"/>
      </w:rPr>
      <w:t>3</w:t>
    </w:r>
    <w:r w:rsidR="0042380A" w:rsidRPr="007B1C38">
      <w:rPr>
        <w:rFonts w:ascii="Arial" w:hAnsi="Arial" w:cs="Arial"/>
        <w:bCs/>
        <w:snapToGrid w:val="0"/>
        <w:sz w:val="16"/>
        <w:szCs w:val="16"/>
      </w:rPr>
      <w:fldChar w:fldCharType="end"/>
    </w:r>
    <w:r w:rsidR="0042380A" w:rsidRPr="007B1C38">
      <w:rPr>
        <w:rFonts w:ascii="Arial" w:hAnsi="Arial" w:cs="Arial"/>
        <w:bCs/>
        <w:snapToGrid w:val="0"/>
        <w:sz w:val="16"/>
        <w:szCs w:val="16"/>
      </w:rPr>
      <w:t xml:space="preserve"> de </w:t>
    </w:r>
    <w:r w:rsidR="0042380A" w:rsidRPr="007B1C38">
      <w:rPr>
        <w:rFonts w:ascii="Arial" w:hAnsi="Arial" w:cs="Arial"/>
        <w:bCs/>
        <w:snapToGrid w:val="0"/>
        <w:sz w:val="16"/>
        <w:szCs w:val="16"/>
      </w:rPr>
      <w:fldChar w:fldCharType="begin"/>
    </w:r>
    <w:r w:rsidR="0042380A" w:rsidRPr="007B1C38">
      <w:rPr>
        <w:rFonts w:ascii="Arial" w:hAnsi="Arial" w:cs="Arial"/>
        <w:bCs/>
        <w:snapToGrid w:val="0"/>
        <w:sz w:val="16"/>
        <w:szCs w:val="16"/>
      </w:rPr>
      <w:instrText>NUMPAGES  \* Arabic  \* MERGEFORMAT</w:instrText>
    </w:r>
    <w:r w:rsidR="0042380A" w:rsidRPr="007B1C38">
      <w:rPr>
        <w:rFonts w:ascii="Arial" w:hAnsi="Arial" w:cs="Arial"/>
        <w:bCs/>
        <w:snapToGrid w:val="0"/>
        <w:sz w:val="16"/>
        <w:szCs w:val="16"/>
      </w:rPr>
      <w:fldChar w:fldCharType="separate"/>
    </w:r>
    <w:r w:rsidR="009E376E">
      <w:rPr>
        <w:rFonts w:ascii="Arial" w:hAnsi="Arial" w:cs="Arial"/>
        <w:bCs/>
        <w:noProof/>
        <w:snapToGrid w:val="0"/>
        <w:sz w:val="16"/>
        <w:szCs w:val="16"/>
      </w:rPr>
      <w:t>4</w:t>
    </w:r>
    <w:r w:rsidR="0042380A" w:rsidRPr="007B1C38">
      <w:rPr>
        <w:rFonts w:ascii="Arial" w:hAnsi="Arial" w:cs="Arial"/>
        <w:bCs/>
        <w:snapToGrid w:val="0"/>
        <w:sz w:val="16"/>
        <w:szCs w:val="16"/>
      </w:rPr>
      <w:fldChar w:fldCharType="end"/>
    </w:r>
  </w:p>
  <w:p w14:paraId="76E8160F" w14:textId="77777777" w:rsidR="0042380A" w:rsidRDefault="0042380A">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9E927" w14:textId="77777777" w:rsidR="00BA29B4" w:rsidRDefault="00BA29B4">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4DD1"/>
    <w:rsid w:val="00100A4B"/>
    <w:rsid w:val="001133C0"/>
    <w:rsid w:val="001C26D2"/>
    <w:rsid w:val="0022067F"/>
    <w:rsid w:val="002254D0"/>
    <w:rsid w:val="0023143E"/>
    <w:rsid w:val="002D589A"/>
    <w:rsid w:val="00311F55"/>
    <w:rsid w:val="00324040"/>
    <w:rsid w:val="00410F09"/>
    <w:rsid w:val="004162B3"/>
    <w:rsid w:val="0042380A"/>
    <w:rsid w:val="0046260D"/>
    <w:rsid w:val="005354D5"/>
    <w:rsid w:val="005557F8"/>
    <w:rsid w:val="005F1EE4"/>
    <w:rsid w:val="00604712"/>
    <w:rsid w:val="0061015A"/>
    <w:rsid w:val="006D4FE1"/>
    <w:rsid w:val="0070623A"/>
    <w:rsid w:val="007A693A"/>
    <w:rsid w:val="007D4DD1"/>
    <w:rsid w:val="009E376E"/>
    <w:rsid w:val="00A6106C"/>
    <w:rsid w:val="00A722B1"/>
    <w:rsid w:val="00A90A1C"/>
    <w:rsid w:val="00AB732E"/>
    <w:rsid w:val="00AC5DA6"/>
    <w:rsid w:val="00B02726"/>
    <w:rsid w:val="00BA29B4"/>
    <w:rsid w:val="00C23CA0"/>
    <w:rsid w:val="00D04EBC"/>
    <w:rsid w:val="00DB2A36"/>
    <w:rsid w:val="00E4748A"/>
    <w:rsid w:val="00F0144E"/>
    <w:rsid w:val="00FC5D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65919"/>
  <w15:docId w15:val="{1D9EB970-7C67-4B99-8C89-4365F1EE0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DD1"/>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7D4DD1"/>
    <w:pPr>
      <w:spacing w:before="100" w:beforeAutospacing="1" w:after="100" w:afterAutospacing="1"/>
    </w:pPr>
    <w:rPr>
      <w:sz w:val="24"/>
      <w:szCs w:val="24"/>
    </w:rPr>
  </w:style>
  <w:style w:type="paragraph" w:styleId="SemEspaamento">
    <w:name w:val="No Spacing"/>
    <w:link w:val="SemEspaamentoChar"/>
    <w:uiPriority w:val="1"/>
    <w:qFormat/>
    <w:rsid w:val="007D4DD1"/>
    <w:pPr>
      <w:spacing w:after="0" w:line="240" w:lineRule="auto"/>
    </w:pPr>
  </w:style>
  <w:style w:type="paragraph" w:customStyle="1" w:styleId="tabelatextocentralizado">
    <w:name w:val="tabela_texto_centralizado"/>
    <w:basedOn w:val="Normal"/>
    <w:uiPriority w:val="99"/>
    <w:rsid w:val="007D4DD1"/>
    <w:pPr>
      <w:spacing w:before="100" w:beforeAutospacing="1" w:after="100" w:afterAutospacing="1"/>
    </w:pPr>
    <w:rPr>
      <w:sz w:val="24"/>
      <w:szCs w:val="24"/>
    </w:rPr>
  </w:style>
  <w:style w:type="character" w:styleId="Forte">
    <w:name w:val="Strong"/>
    <w:basedOn w:val="Fontepargpadro"/>
    <w:uiPriority w:val="22"/>
    <w:qFormat/>
    <w:rsid w:val="007D4DD1"/>
    <w:rPr>
      <w:b/>
      <w:bCs/>
    </w:rPr>
  </w:style>
  <w:style w:type="character" w:styleId="nfase">
    <w:name w:val="Emphasis"/>
    <w:basedOn w:val="Fontepargpadro"/>
    <w:uiPriority w:val="20"/>
    <w:qFormat/>
    <w:rsid w:val="007D4DD1"/>
    <w:rPr>
      <w:i/>
      <w:iCs/>
    </w:rPr>
  </w:style>
  <w:style w:type="paragraph" w:customStyle="1" w:styleId="Estilo1">
    <w:name w:val="Estilo1"/>
    <w:basedOn w:val="SemEspaamento"/>
    <w:link w:val="Estilo1Char"/>
    <w:qFormat/>
    <w:rsid w:val="0042380A"/>
    <w:pPr>
      <w:pBdr>
        <w:bottom w:val="single" w:sz="4" w:space="1" w:color="auto"/>
      </w:pBdr>
      <w:ind w:right="-285"/>
      <w:jc w:val="center"/>
    </w:pPr>
    <w:rPr>
      <w:rFonts w:ascii="Times New Roman" w:hAnsi="Times New Roman" w:cs="Times New Roman"/>
      <w:b/>
      <w:bCs/>
    </w:rPr>
  </w:style>
  <w:style w:type="paragraph" w:styleId="Cabealho">
    <w:name w:val="header"/>
    <w:basedOn w:val="Normal"/>
    <w:link w:val="CabealhoChar"/>
    <w:unhideWhenUsed/>
    <w:rsid w:val="0042380A"/>
    <w:pPr>
      <w:tabs>
        <w:tab w:val="center" w:pos="4252"/>
        <w:tab w:val="right" w:pos="8504"/>
      </w:tabs>
    </w:pPr>
  </w:style>
  <w:style w:type="character" w:customStyle="1" w:styleId="SemEspaamentoChar">
    <w:name w:val="Sem Espaçamento Char"/>
    <w:basedOn w:val="Fontepargpadro"/>
    <w:link w:val="SemEspaamento"/>
    <w:uiPriority w:val="1"/>
    <w:rsid w:val="0042380A"/>
  </w:style>
  <w:style w:type="character" w:customStyle="1" w:styleId="Estilo1Char">
    <w:name w:val="Estilo1 Char"/>
    <w:basedOn w:val="SemEspaamentoChar"/>
    <w:link w:val="Estilo1"/>
    <w:rsid w:val="0042380A"/>
    <w:rPr>
      <w:rFonts w:ascii="Times New Roman" w:hAnsi="Times New Roman" w:cs="Times New Roman"/>
      <w:b/>
      <w:bCs/>
    </w:rPr>
  </w:style>
  <w:style w:type="character" w:customStyle="1" w:styleId="CabealhoChar">
    <w:name w:val="Cabeçalho Char"/>
    <w:basedOn w:val="Fontepargpadro"/>
    <w:link w:val="Cabealho"/>
    <w:rsid w:val="0042380A"/>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42380A"/>
    <w:pPr>
      <w:tabs>
        <w:tab w:val="center" w:pos="4252"/>
        <w:tab w:val="right" w:pos="8504"/>
      </w:tabs>
    </w:pPr>
  </w:style>
  <w:style w:type="character" w:customStyle="1" w:styleId="RodapChar">
    <w:name w:val="Rodapé Char"/>
    <w:basedOn w:val="Fontepargpadro"/>
    <w:link w:val="Rodap"/>
    <w:uiPriority w:val="99"/>
    <w:rsid w:val="0042380A"/>
    <w:rPr>
      <w:rFonts w:ascii="Times New Roman" w:eastAsia="Times New Roman" w:hAnsi="Times New Roman" w:cs="Times New Roman"/>
      <w:sz w:val="20"/>
      <w:szCs w:val="20"/>
      <w:lang w:eastAsia="pt-BR"/>
    </w:rPr>
  </w:style>
  <w:style w:type="paragraph" w:customStyle="1" w:styleId="textojustificado">
    <w:name w:val="texto_justificado"/>
    <w:basedOn w:val="Normal"/>
    <w:rsid w:val="00E4748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84715">
      <w:bodyDiv w:val="1"/>
      <w:marLeft w:val="0"/>
      <w:marRight w:val="0"/>
      <w:marTop w:val="0"/>
      <w:marBottom w:val="0"/>
      <w:divBdr>
        <w:top w:val="none" w:sz="0" w:space="0" w:color="auto"/>
        <w:left w:val="none" w:sz="0" w:space="0" w:color="auto"/>
        <w:bottom w:val="none" w:sz="0" w:space="0" w:color="auto"/>
        <w:right w:val="none" w:sz="0" w:space="0" w:color="auto"/>
      </w:divBdr>
    </w:div>
    <w:div w:id="1938362414">
      <w:bodyDiv w:val="1"/>
      <w:marLeft w:val="0"/>
      <w:marRight w:val="0"/>
      <w:marTop w:val="0"/>
      <w:marBottom w:val="0"/>
      <w:divBdr>
        <w:top w:val="none" w:sz="0" w:space="0" w:color="auto"/>
        <w:left w:val="none" w:sz="0" w:space="0" w:color="auto"/>
        <w:bottom w:val="none" w:sz="0" w:space="0" w:color="auto"/>
        <w:right w:val="none" w:sz="0" w:space="0" w:color="auto"/>
      </w:divBdr>
    </w:div>
    <w:div w:id="195555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4</Pages>
  <Words>1256</Words>
  <Characters>6783</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dc:creator>
  <cp:lastModifiedBy>RENATO LADWIG DOS SANTOS</cp:lastModifiedBy>
  <cp:revision>9</cp:revision>
  <dcterms:created xsi:type="dcterms:W3CDTF">2024-02-27T19:39:00Z</dcterms:created>
  <dcterms:modified xsi:type="dcterms:W3CDTF">2024-05-29T20:55:00Z</dcterms:modified>
</cp:coreProperties>
</file>